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0"/>
        <w:jc w:val="center"/>
      </w:pPr>
      <w:r>
        <w:rPr>
          <w:rFonts w:ascii="Calibri" w:cs="Calibri" w:eastAsia="Calibri" w:hAnsi="Calibri"/>
          <w:b/>
          <w:bCs/>
          <w:color w:val="000000"/>
          <w:sz w:val="44"/>
          <w:szCs w:val="44"/>
        </w:rPr>
        <w:t xml:space="preserve">Jack Fraley</w:t>
      </w:r>
    </w:p>
    <w:p>
      <w:pPr>
        <w:spacing w:after="0" w:before="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971-334-1062  |  fraleyj@oregonstate.edu  |  linkedin.com/in/jack-fraley-5a10a9237  |  github.com/jackefraley</w:t>
      </w:r>
    </w:p>
    <w:p>
      <w:pPr>
        <w:spacing w:after="0" w:before="20"/>
      </w:pPr>
    </w:p>
    <w:p>
      <w:pPr>
        <w:pBdr>
          <w:bottom w:val="single" w:color="000000" w:sz="6" w:space="2"/>
        </w:pBdr>
        <w:spacing w:after="100" w:before="60"/>
      </w:pPr>
      <w:r>
        <w:rPr>
          <w:rFonts w:ascii="Calibri" w:cs="Calibri" w:eastAsia="Calibri" w:hAnsi="Calibri"/>
          <w:b/>
          <w:bCs/>
          <w:color w:val="000000"/>
          <w:spacing w:val="6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20" w:before="14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Oregon State University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Corvallis, OR</w:t>
      </w:r>
    </w:p>
    <w:p>
      <w:pPr>
        <w:tabs>
          <w:tab w:val="right" w:pos="9026"/>
        </w:tabs>
        <w:spacing w:after="0" w:before="6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B.S. Electrical &amp; Computer Engineering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GPA: 3.61  ·  Expected June 2026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Minor in Computer Science</w:t>
      </w:r>
    </w:p>
    <w:p>
      <w:pPr>
        <w:tabs>
          <w:tab w:val="right" w:pos="9026"/>
        </w:tabs>
        <w:spacing w:after="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Ph.D. Electrical &amp; Computer Engineering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Starting Fall 2026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Applied Magnetics Group  ·  Advisor: Dr. Pallavi Dhagat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spacing w:val="20"/>
          <w:sz w:val="20"/>
          <w:szCs w:val="20"/>
          <w:u w:val="single"/>
        </w:rPr>
        <w:t xml:space="preserve">Relevant Coursework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Computer Systems: </w:t>
      </w:r>
      <w:r>
        <w:rPr>
          <w:rFonts w:ascii="Calibri" w:cs="Calibri" w:eastAsia="Calibri" w:hAnsi="Calibri"/>
          <w:sz w:val="20"/>
          <w:szCs w:val="20"/>
        </w:rPr>
        <w:t xml:space="preserve">Computer Architecture, Operating Systems, Computer Organization &amp; Assembly Language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Signal Processing &amp; Systems: </w:t>
      </w:r>
      <w:r>
        <w:rPr>
          <w:rFonts w:ascii="Calibri" w:cs="Calibri" w:eastAsia="Calibri" w:hAnsi="Calibri"/>
          <w:sz w:val="20"/>
          <w:szCs w:val="20"/>
        </w:rPr>
        <w:t xml:space="preserve">Signals &amp; Systems, Digital Signal Processing, Linear Systems, Stochastic Signals &amp; Systems</w:t>
      </w:r>
    </w:p>
    <w:p>
      <w:pPr>
        <w:spacing w:after="30" w:before="3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Optimization &amp; ML Theory: </w:t>
      </w:r>
      <w:r>
        <w:rPr>
          <w:rFonts w:ascii="Calibri" w:cs="Calibri" w:eastAsia="Calibri" w:hAnsi="Calibri"/>
          <w:sz w:val="20"/>
          <w:szCs w:val="20"/>
        </w:rPr>
        <w:t xml:space="preserve">Nonlinear Optimization, Probability &amp; Random Signals, Statistical Machine Learning Theory, Computational Tools</w:t>
      </w:r>
    </w:p>
    <w:p>
      <w:pPr>
        <w:pBdr>
          <w:bottom w:val="single" w:color="000000" w:sz="6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000000"/>
          <w:spacing w:val="60"/>
          <w:sz w:val="22"/>
          <w:szCs w:val="22"/>
        </w:rPr>
        <w:t xml:space="preserve">TECHNICAL SKILLS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Programming &amp; Scientific Computing: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C/C++, Python, MATLAB, NumPy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Signal Processing &amp; Estimation: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FFT, FIR/IIR filtering, spectral analysis, stochastic signal analysis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Machine Learning &amp; Optimization: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Diffusion models, probabilistic inference, regularization, optimization methods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Hardware &amp; Analog Design: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Analog signal conditioning, low noise sensing, power supply design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FPGA &amp; Digital Design: </w:t>
      </w:r>
      <w:r>
        <w:rPr>
          <w:rFonts w:ascii="Calibri" w:cs="Calibri" w:eastAsia="Calibri" w:hAnsi="Calibri"/>
          <w:color w:val="000000"/>
          <w:sz w:val="20"/>
          <w:szCs w:val="20"/>
        </w:rPr>
        <w:t xml:space="preserve">Quartus Prime, ModelSim, FPGA development workflows</w:t>
      </w:r>
    </w:p>
    <w:p>
      <w:pPr>
        <w:pBdr>
          <w:bottom w:val="single" w:color="000000" w:sz="6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000000"/>
          <w:spacing w:val="60"/>
          <w:sz w:val="22"/>
          <w:szCs w:val="22"/>
        </w:rPr>
        <w:t xml:space="preserve">PROJECTS</w:t>
      </w:r>
    </w:p>
    <w:p>
      <w:pPr>
        <w:tabs>
          <w:tab w:val="right" w:pos="9026"/>
        </w:tabs>
        <w:spacing w:after="20" w:before="14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Three-Axis Coil for Remote Sensing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/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Capstone Team Project  ·  Oregon State University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Collaborated in the development of a three axis magnetic coil sensing device for locating pipes and cables at a distance.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Led development of low noise analog front end and power supply design for weak signal amplification and stable field measurements.</w:t>
      </w:r>
    </w:p>
    <w:p>
      <w:pPr>
        <w:tabs>
          <w:tab w:val="right" w:pos="9026"/>
        </w:tabs>
        <w:spacing w:after="20" w:before="14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Particle Filter for Magnetic Field Source Localization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/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Independent Project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Implemented a particle filter in Python to estimate position and orientation of a current carrying wire from magnetic field measurements.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Achieved median position error of 0.23 units and direction error of 0.9° across 100 Monte Carlo trials, demonstrating particle filtering as an effective approach to the nonlinear inverse problem of magnetic field source localization.</w:t>
      </w:r>
    </w:p>
    <w:p>
      <w:pPr>
        <w:pBdr>
          <w:bottom w:val="single" w:color="000000" w:sz="6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000000"/>
          <w:spacing w:val="6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20" w:before="14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Project Engineer Intern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June – September 2025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Whiting-Turner (General Contractor)  ·  Corvallis, OR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Reviewed electrical and communications drawings including single line diagrams and telecom layouts to support quality assurance on large scale construction projects.</w:t>
      </w:r>
    </w:p>
    <w:p>
      <w:pPr>
        <w:tabs>
          <w:tab w:val="right" w:pos="9026"/>
        </w:tabs>
        <w:spacing w:after="20" w:before="14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Judicial Council Chair</w:t>
      </w:r>
      <w:r>
        <w:rPr>
          <w:rFonts w:ascii="Calibri" w:cs="Calibri" w:eastAsia="Calibri" w:hAnsi="Calibri"/>
          <w:sz w:val="20"/>
          <w:szCs w:val="20"/>
        </w:rPr>
        <w:t xml:space="preserve">	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July 2024 – June 2026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Associated Students of Oregon State University (ASOSU)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Led a team analyzing complex constitutional questions and authoring formal opinions.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Provided constitutional guidance to ASOSU branches on procedural and interpretive ambiguities.</w:t>
      </w:r>
    </w:p>
    <w:sectPr>
      <w:pgSz w:w="12240" w:h="15840" w:orient="portrait"/>
      <w:pgMar w:top="1080" w:right="1152" w:bottom="1080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2026-05-31T03:50:04.886Z</dcterms:created>
  <dcterms:modified xsi:type="dcterms:W3CDTF">2026-05-31T03:50:04.886Z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